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100" w:lineRule="atLeast"/>
        <w:ind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Bdr/>
        <w:spacing w:after="0" w:line="100" w:lineRule="atLeast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-63499</wp:posOffset>
                </wp:positionV>
                <wp:extent cx="567690" cy="56769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7690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502791680;o:allowoverlap:true;o:allowincell:true;mso-position-horizontal-relative:text;margin-left:205.50pt;mso-position-horizontal:absolute;mso-position-vertical-relative:text;margin-top:-5.00pt;mso-position-vertical:absolute;width:44.70pt;height:44.70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after="0" w:line="100" w:lineRule="atLeast"/>
        <w:ind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Bdr/>
        <w:spacing w:after="0" w:line="100" w:lineRule="atLeast"/>
        <w:ind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Bdr/>
        <w:spacing w:after="0" w:line="100" w:lineRule="atLeast"/>
        <w:ind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ОКРУГА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tabs>
          <w:tab w:val="left" w:leader="none" w:pos="2565"/>
          <w:tab w:val="center" w:leader="none" w:pos="4729"/>
        </w:tabs>
        <w:spacing w:after="0" w:line="240" w:lineRule="auto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tabs>
          <w:tab w:val="left" w:leader="none" w:pos="2565"/>
          <w:tab w:val="center" w:leader="none" w:pos="4729"/>
        </w:tabs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ПОСТАНОВЛЕНИЕ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  <w:u w:val="single"/>
        </w:rPr>
        <w:t xml:space="preserve">26 </w:t>
      </w:r>
      <w:r>
        <w:rPr>
          <w:rFonts w:ascii="Times New Roman" w:hAnsi="Times New Roman"/>
          <w:sz w:val="28"/>
          <w:szCs w:val="28"/>
        </w:rPr>
        <w:t xml:space="preserve">»   декабря    2025 года   № </w:t>
      </w:r>
      <w:r>
        <w:rPr>
          <w:rFonts w:ascii="Times New Roman" w:hAnsi="Times New Roman"/>
          <w:sz w:val="28"/>
          <w:szCs w:val="28"/>
          <w:u w:val="single"/>
        </w:rPr>
        <w:t xml:space="preserve">29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u w:val="single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округа,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Порядка и сроков внесения изменений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0" w:line="240" w:lineRule="auto"/>
        <w:ind/>
        <w:jc w:val="center"/>
        <w:rPr/>
      </w:pPr>
      <w:r/>
      <w:r/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160.1, пунктом 4 статьи 160.2 Бюджетного кодекса Российской Федерации, с </w:t>
      </w:r>
      <w:hyperlink r:id="rId10" w:tooltip="consultantplus://offline/ref=49FBC65D1451109C0FF422305E2CD41EB11BB2D47538BA938FABFE6F774C51F419AF050DECD7DDADB9A809CD84B21C75A39FA1EEC89BFCD216OFK" w:history="1">
        <w:r>
          <w:rPr>
            <w:rStyle w:val="88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постановлениям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и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</w:t>
      </w:r>
      <w:r>
        <w:rPr>
          <w:rFonts w:ascii="Times New Roman" w:hAnsi="Times New Roman" w:cs="Times New Roman"/>
          <w:sz w:val="28"/>
          <w:szCs w:val="28"/>
        </w:rPr>
        <w:t xml:space="preserve">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перечня главных администраторов доходов бюджета субъекта Российской Федерации, бюджета территориальног</w:t>
      </w:r>
      <w:r>
        <w:rPr>
          <w:rFonts w:ascii="Times New Roman" w:hAnsi="Times New Roman" w:cs="Times New Roman"/>
          <w:sz w:val="28"/>
          <w:szCs w:val="28"/>
        </w:rPr>
        <w:t xml:space="preserve">о фонда обязательного медицинского страхования, местного бюджета», от 16 сентября 2021 г. № 1568 «Об  утверждении  общих  требований  к закреплению  за  органами  государственной  власти  (государственными органами)  субъекта  Российской  Федерации,  орган</w:t>
      </w:r>
      <w:r>
        <w:rPr>
          <w:rFonts w:ascii="Times New Roman" w:hAnsi="Times New Roman" w:cs="Times New Roman"/>
          <w:sz w:val="28"/>
          <w:szCs w:val="28"/>
        </w:rPr>
        <w:t xml:space="preserve">ами  управления территориальными  фондами  обязательного  медицинского  страхования, органами  местного  самоуправления,  органами  местной  администрации полномочий  главного  администратора  источников  финансирования  дефицита бюджета  и  к  утверждению</w:t>
      </w:r>
      <w:r>
        <w:rPr>
          <w:rFonts w:ascii="Times New Roman" w:hAnsi="Times New Roman" w:cs="Times New Roman"/>
          <w:sz w:val="28"/>
          <w:szCs w:val="28"/>
        </w:rPr>
        <w:t xml:space="preserve">  перечня  главных 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администраторов  источников финансирования  дефицита  бюджета  субъекта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 Федерации,  бюджета территориального  фонда  обязательного  медицинского  страхования,  местного бюджета»,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spacing w:after="0" w:line="283" w:lineRule="atLeast"/>
        <w:ind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(Приложение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перечень главных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(Приложение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Утвердить Порядок и сроки внесения изменений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(Приложение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/>
      </w:pPr>
      <w:r>
        <w:rPr>
          <w:rFonts w:ascii="Times New Roman" w:hAnsi="Times New Roman" w:cs="Times New Roman"/>
          <w:sz w:val="28"/>
          <w:szCs w:val="28"/>
        </w:rPr>
        <w:t xml:space="preserve"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  <w:r/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28.11.2023г. №454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23.09.2024г.  №353 «О внесении изменений в приложение 1 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28.11.2023 года №454 «Об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06.12.2024г. №476 «О внесении изменений в приложение 1 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28.11.2023 года №454 «Об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18.12.2024г. №499 «О внесении изменений в приложение 1 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28.11.2023г. № 454 «Об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-от 25.12.2024г. №518 «О внесении изменений в приложение 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28.11.2023г. № 454 «Об утверждении  перечней 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 xml:space="preserve">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25.04.2025г. №132 «О внесении изменений в приложение 1 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28.11.2023г. №454 «Об утверждении  перечней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Порядка и сроков внесения изменений  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Контроль за</w:t>
      </w:r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председателя комитета по финансам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после опубликования в  информационном бюллетене «Вестник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» и  применяется к правоотношениям, возникшим  с 1 января 2026 года.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азместить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 в информационно-телекоммуникационной сети Интернет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полномочия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83" w:lineRule="atLeast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 xml:space="preserve">Шарьинского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83" w:lineRule="atLeast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округа                                                     С.С. </w:t>
      </w:r>
      <w:r>
        <w:rPr>
          <w:rFonts w:ascii="Times New Roman" w:hAnsi="Times New Roman"/>
          <w:sz w:val="28"/>
          <w:szCs w:val="28"/>
        </w:rPr>
        <w:t xml:space="preserve">Смирнов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08"/>
        <w:pBdr/>
        <w:spacing w:line="283" w:lineRule="atLeast"/>
        <w:ind w:firstLine="496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Bdr/>
        <w:tabs>
          <w:tab w:val="left" w:leader="none" w:pos="1165"/>
        </w:tabs>
        <w:spacing/>
        <w:ind w:firstLine="709"/>
        <w:jc w:val="both"/>
        <w:rPr>
          <w:rFonts w:ascii="Times New Roman" w:hAnsi="Times New Roman" w:cs="Times New Roman"/>
          <w:sz w:val="28"/>
          <w:szCs w:val="28"/>
        </w:rPr>
        <w:sectPr>
          <w:footnotePr/>
          <w:endnotePr/>
          <w:type w:val="nextPage"/>
          <w:pgSz w:h="16850" w:orient="portrait" w:w="11910"/>
          <w:pgMar w:top="1134" w:right="1134" w:bottom="1134" w:left="1701" w:header="720" w:footer="720" w:gutter="0"/>
          <w:cols w:num="1" w:sep="0" w:space="720" w:equalWidth="1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pBdr/>
        <w:spacing/>
        <w:ind w:firstLine="496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496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496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Шарьинского</w:t>
      </w:r>
      <w:r>
        <w:rPr>
          <w:sz w:val="24"/>
          <w:szCs w:val="24"/>
        </w:rPr>
        <w:t xml:space="preserve"> муниципального округа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pBdr/>
        <w:spacing/>
        <w:ind w:firstLine="4962"/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от  </w:t>
      </w:r>
      <w:r>
        <w:rPr>
          <w:sz w:val="24"/>
          <w:szCs w:val="24"/>
        </w:rPr>
        <w:t xml:space="preserve">«</w:t>
      </w:r>
      <w:r>
        <w:rPr>
          <w:sz w:val="24"/>
          <w:szCs w:val="24"/>
          <w:u w:val="single"/>
        </w:rPr>
        <w:t xml:space="preserve">26 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декабря 2025г.№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_29___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pBdr/>
        <w:spacing w:after="0"/>
        <w:ind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 w:line="240" w:lineRule="auto"/>
        <w:ind/>
        <w:jc w:val="center"/>
        <w:rPr/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и сроки внесения изменений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перечень главных администраторов доходов и источников финансирования дефицита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  <w:r/>
    </w:p>
    <w:p>
      <w:pPr>
        <w:pBdr/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Настоящие  Порядок  и  сроки  устанавливают  правила  и  сроки внесения  изменений  в  перечень  главных  администраторов  доходов  и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 Перечень).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Перечень могут быть внесены изменения в случае: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-изменения  бюджетных  полномочий  главных  администраторов  доходов и (или)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по осуществлению ими операций с доходами и (или) источниками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-изменения кода вида (подвида) доходов и (или)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-изменения  наименования  кода  вида  (подвида)  доходов и (или) источников финансирования дефицита  бюджета 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-необходимости  включения  в  Перечень  кода  вида  (подвида) 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(или)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 случае  необходимости  внесения  изменений  в  Перечень, указанных в пункте 2 настоящих Порядка и сроков, территориальные  органы  (подразделения)  федеральных  органов государственной  власти</w:t>
      </w:r>
      <w:r>
        <w:rPr>
          <w:rFonts w:ascii="Times New Roman" w:hAnsi="Times New Roman" w:cs="Times New Roman"/>
          <w:sz w:val="28"/>
          <w:szCs w:val="28"/>
        </w:rPr>
        <w:t xml:space="preserve">  (государственных  органов)  и  (или)  казенные учреждения,  находящиеся  в  их  ведении, органы  государственной  власти (государственные  органы)  Костромской  области и (или) находящиеся в их ведении казенные учреждения,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и (или) находящиеся в их ведении казенные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учреждения, осуществляющие бюджетные  полномочия  главных  администраторов  доходов и (или) 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в срок, не превышающий </w:t>
      </w:r>
      <w:r>
        <w:rPr>
          <w:rFonts w:ascii="Times New Roman" w:hAnsi="Times New Roman" w:cs="Times New Roman"/>
          <w:sz w:val="28"/>
          <w:szCs w:val="28"/>
        </w:rPr>
        <w:t xml:space="preserve">30 календарных дней со дня внесения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соответствующих </w:t>
      </w:r>
      <w:r>
        <w:rPr>
          <w:rFonts w:ascii="Times New Roman" w:hAnsi="Times New Roman" w:cs="Times New Roman"/>
          <w:sz w:val="28"/>
          <w:szCs w:val="28"/>
        </w:rPr>
        <w:t xml:space="preserve">изменений в законодательные и иные правовые акты Российской Федерации и (или) Костромской области направляют  в  комитет по  финансам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предложения   по внесению изменений в Перечень.</w:t>
      </w: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</w:p>
    <w:p>
      <w:pPr>
        <w:pBdr/>
        <w:tabs>
          <w:tab w:val="left" w:leader="none" w:pos="1165"/>
        </w:tabs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предложений, в случае установленным пунктом 3 настоящих Порядка и сроков, осуществляется  в  течение 10 рабочих дней со дня их поступления в комитет по финансам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1165"/>
        </w:tabs>
        <w:spacing w:after="0" w:line="283" w:lineRule="atLeast"/>
        <w:ind w:firstLine="709"/>
        <w:jc w:val="both"/>
        <w:rPr>
          <w:rFonts w:ascii="Times New Roman" w:hAnsi="Times New Roman" w:eastAsia="Aria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  итогам  рассмотрения  предложений  комитет по финансам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eastAsia="Arial" w:cs="Times New Roman"/>
          <w:sz w:val="28"/>
          <w:szCs w:val="28"/>
        </w:rPr>
        <w:t xml:space="preserve">в срок, установленный пунктом 4 настоящих порядка и сроков, </w:t>
      </w:r>
      <w:r>
        <w:rPr>
          <w:rFonts w:ascii="Times New Roman" w:hAnsi="Times New Roman" w:cs="Times New Roman"/>
          <w:sz w:val="28"/>
          <w:szCs w:val="28"/>
        </w:rPr>
        <w:t xml:space="preserve">разрабатывает  проект 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 о  внесении  изменений  в  Перечень.</w:t>
      </w:r>
      <w:r>
        <w:rPr>
          <w:rFonts w:ascii="Times New Roman" w:hAnsi="Times New Roman" w:eastAsia="Arial" w:cs="Times New Roman"/>
          <w:sz w:val="28"/>
          <w:szCs w:val="28"/>
        </w:rPr>
      </w:r>
      <w:r>
        <w:rPr>
          <w:rFonts w:ascii="Times New Roman" w:hAnsi="Times New Roman" w:eastAsia="Arial" w:cs="Times New Roman"/>
          <w:sz w:val="28"/>
          <w:szCs w:val="28"/>
        </w:rPr>
      </w:r>
    </w:p>
    <w:p>
      <w:pPr>
        <w:pBdr/>
        <w:tabs>
          <w:tab w:val="left" w:leader="none" w:pos="1165"/>
        </w:tabs>
        <w:spacing w:after="0" w:line="283" w:lineRule="atLeast"/>
        <w:ind w:firstLine="709"/>
        <w:jc w:val="both"/>
        <w:rPr/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6.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Подготовленный комитетом по финансам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проект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принимается в порядке, установленном Регламентом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Шарьинского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  <w:r/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tabs>
          <w:tab w:val="left" w:leader="none" w:pos="1165"/>
        </w:tabs>
        <w:spacing w:after="0" w:line="28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/>
        <w:ind w:firstLine="709"/>
        <w:jc w:val="both"/>
        <w:rPr/>
      </w:pPr>
      <w:r/>
      <w:r/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83" w:lineRule="atLeast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1165"/>
        </w:tabs>
        <w:spacing w:line="566" w:lineRule="atLeast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</w:p>
    <w:p>
      <w:pPr>
        <w:pBdr/>
        <w:tabs>
          <w:tab w:val="left" w:leader="none" w:pos="1165"/>
        </w:tabs>
        <w:spacing w:line="566" w:lineRule="atLeast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</w:p>
    <w:p>
      <w:pPr>
        <w:pBdr/>
        <w:tabs>
          <w:tab w:val="left" w:leader="none" w:pos="1165"/>
        </w:tabs>
        <w:spacing w:line="566" w:lineRule="atLeast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</w:p>
    <w:p>
      <w:pPr>
        <w:pBdr/>
        <w:tabs>
          <w:tab w:val="left" w:leader="none" w:pos="1165"/>
        </w:tabs>
        <w:spacing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  <w:r>
        <w:rPr>
          <w:spacing w:val="1"/>
          <w:sz w:val="28"/>
          <w:szCs w:val="28"/>
        </w:rPr>
      </w:r>
    </w:p>
    <w:sectPr>
      <w:footnotePr/>
      <w:endnotePr/>
      <w:type w:val="nextPage"/>
      <w:pgSz w:h="16834" w:orient="portrait" w:w="11909"/>
      <w:pgMar w:top="851" w:right="737" w:bottom="851" w:left="1418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 CYR">
    <w:panose1 w:val="02020603050405020304"/>
  </w:font>
  <w:font w:name="Courier New">
    <w:panose1 w:val="02070309020205020404"/>
  </w:font>
  <w:font w:name="Mangal">
    <w:panose1 w:val="02040503050406030204"/>
  </w:font>
  <w:font w:name="Verdana">
    <w:panose1 w:val="020B0604030504040204"/>
  </w:font>
  <w:font w:name="Lucida Sans Unicode">
    <w:panose1 w:val="020B0602030504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644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ascii="Times New Roman CYR" w:hAnsi="Times New Roman CYR" w:eastAsia="Times New Roman" w:cs="Times New Roman CYR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pBdr/>
      <w:spacing w:after="200" w:line="276" w:lineRule="auto"/>
      <w:ind/>
    </w:pPr>
    <w:rPr>
      <w:rFonts w:ascii="Calibri" w:hAnsi="Calibri" w:cs="Calibri"/>
      <w:sz w:val="22"/>
      <w:szCs w:val="22"/>
      <w:lang w:eastAsia="ar-SA"/>
    </w:rPr>
  </w:style>
  <w:style w:type="character" w:styleId="708" w:default="1">
    <w:name w:val="Default Paragraph Font"/>
    <w:uiPriority w:val="1"/>
    <w:semiHidden/>
    <w:unhideWhenUsed/>
    <w:pPr>
      <w:pBdr/>
      <w:spacing/>
      <w:ind/>
    </w:pPr>
  </w:style>
  <w:style w:type="table" w:styleId="709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10" w:default="1">
    <w:name w:val="No List"/>
    <w:uiPriority w:val="99"/>
    <w:semiHidden/>
    <w:unhideWhenUsed/>
    <w:pPr>
      <w:pBdr/>
      <w:spacing/>
      <w:ind/>
    </w:pPr>
  </w:style>
  <w:style w:type="character" w:styleId="711">
    <w:name w:val="Intense Emphasis"/>
    <w:basedOn w:val="70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12">
    <w:name w:val="Intense Reference"/>
    <w:basedOn w:val="70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13">
    <w:name w:val="Subtle Emphasis"/>
    <w:basedOn w:val="7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4">
    <w:name w:val="Emphasis"/>
    <w:basedOn w:val="708"/>
    <w:uiPriority w:val="20"/>
    <w:qFormat/>
    <w:pPr>
      <w:pBdr/>
      <w:spacing/>
      <w:ind/>
    </w:pPr>
    <w:rPr>
      <w:i/>
      <w:iCs/>
    </w:rPr>
  </w:style>
  <w:style w:type="character" w:styleId="715">
    <w:name w:val="Strong"/>
    <w:basedOn w:val="708"/>
    <w:uiPriority w:val="22"/>
    <w:qFormat/>
    <w:pPr>
      <w:pBdr/>
      <w:spacing/>
      <w:ind/>
    </w:pPr>
    <w:rPr>
      <w:b/>
      <w:bCs/>
    </w:rPr>
  </w:style>
  <w:style w:type="character" w:styleId="716">
    <w:name w:val="Subtle Reference"/>
    <w:basedOn w:val="7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7">
    <w:name w:val="Book Title"/>
    <w:basedOn w:val="70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8">
    <w:name w:val="FollowedHyperlink"/>
    <w:basedOn w:val="70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character" w:styleId="719" w:customStyle="1">
    <w:name w:val="Title Char"/>
    <w:basedOn w:val="708"/>
    <w:link w:val="745"/>
    <w:uiPriority w:val="10"/>
    <w:pPr>
      <w:pBdr/>
      <w:spacing/>
      <w:ind/>
    </w:pPr>
    <w:rPr>
      <w:sz w:val="48"/>
      <w:szCs w:val="48"/>
    </w:rPr>
  </w:style>
  <w:style w:type="character" w:styleId="720" w:customStyle="1">
    <w:name w:val="Subtitle Char"/>
    <w:basedOn w:val="708"/>
    <w:link w:val="747"/>
    <w:uiPriority w:val="11"/>
    <w:pPr>
      <w:pBdr/>
      <w:spacing/>
      <w:ind/>
    </w:pPr>
    <w:rPr>
      <w:sz w:val="24"/>
      <w:szCs w:val="24"/>
    </w:rPr>
  </w:style>
  <w:style w:type="character" w:styleId="721" w:customStyle="1">
    <w:name w:val="Quote Char"/>
    <w:link w:val="749"/>
    <w:uiPriority w:val="29"/>
    <w:pPr>
      <w:pBdr/>
      <w:spacing/>
      <w:ind/>
    </w:pPr>
    <w:rPr>
      <w:i/>
    </w:rPr>
  </w:style>
  <w:style w:type="character" w:styleId="722" w:customStyle="1">
    <w:name w:val="Intense Quote Char"/>
    <w:link w:val="751"/>
    <w:uiPriority w:val="30"/>
    <w:pPr>
      <w:pBdr/>
      <w:spacing/>
      <w:ind/>
    </w:pPr>
    <w:rPr>
      <w:i/>
    </w:rPr>
  </w:style>
  <w:style w:type="character" w:styleId="723" w:customStyle="1">
    <w:name w:val="Footnote Text Char"/>
    <w:link w:val="886"/>
    <w:uiPriority w:val="99"/>
    <w:pPr>
      <w:pBdr/>
      <w:spacing/>
      <w:ind/>
    </w:pPr>
    <w:rPr>
      <w:sz w:val="18"/>
    </w:rPr>
  </w:style>
  <w:style w:type="character" w:styleId="724" w:customStyle="1">
    <w:name w:val="Endnote Text Char"/>
    <w:link w:val="889"/>
    <w:uiPriority w:val="99"/>
    <w:pPr>
      <w:pBdr/>
      <w:spacing/>
      <w:ind/>
    </w:pPr>
    <w:rPr>
      <w:sz w:val="20"/>
    </w:rPr>
  </w:style>
  <w:style w:type="paragraph" w:styleId="725" w:customStyle="1">
    <w:name w:val="Heading 1"/>
    <w:basedOn w:val="707"/>
    <w:next w:val="707"/>
    <w:link w:val="726"/>
    <w:uiPriority w:val="9"/>
    <w:qFormat/>
    <w:pPr>
      <w:keepNext w:val="true"/>
      <w:keepLines w:val="true"/>
      <w:pBdr/>
      <w:spacing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6" w:customStyle="1">
    <w:name w:val="Heading 1 Char"/>
    <w:basedOn w:val="708"/>
    <w:link w:val="72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7" w:customStyle="1">
    <w:name w:val="Heading 2"/>
    <w:basedOn w:val="707"/>
    <w:next w:val="707"/>
    <w:link w:val="728"/>
    <w:uiPriority w:val="9"/>
    <w:unhideWhenUsed/>
    <w:qFormat/>
    <w:pPr>
      <w:keepNext w:val="true"/>
      <w:keepLines w:val="true"/>
      <w:pBdr/>
      <w:spacing w:before="360"/>
      <w:ind/>
      <w:outlineLvl w:val="1"/>
    </w:pPr>
    <w:rPr>
      <w:rFonts w:ascii="Arial" w:hAnsi="Arial" w:eastAsia="Arial" w:cs="Arial"/>
      <w:sz w:val="34"/>
    </w:rPr>
  </w:style>
  <w:style w:type="character" w:styleId="728" w:customStyle="1">
    <w:name w:val="Heading 2 Char"/>
    <w:basedOn w:val="708"/>
    <w:link w:val="72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29" w:customStyle="1">
    <w:name w:val="Heading 3"/>
    <w:basedOn w:val="707"/>
    <w:next w:val="707"/>
    <w:link w:val="730"/>
    <w:uiPriority w:val="9"/>
    <w:unhideWhenUsed/>
    <w:qFormat/>
    <w:pPr>
      <w:keepNext w:val="true"/>
      <w:keepLines w:val="true"/>
      <w:pBdr/>
      <w:spacing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0" w:customStyle="1">
    <w:name w:val="Heading 3 Char"/>
    <w:basedOn w:val="708"/>
    <w:link w:val="72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1" w:customStyle="1">
    <w:name w:val="Heading 4"/>
    <w:basedOn w:val="707"/>
    <w:next w:val="707"/>
    <w:link w:val="732"/>
    <w:uiPriority w:val="9"/>
    <w:unhideWhenUsed/>
    <w:qFormat/>
    <w:pPr>
      <w:keepNext w:val="true"/>
      <w:keepLines w:val="true"/>
      <w:pBdr/>
      <w:spacing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Heading 4 Char"/>
    <w:basedOn w:val="708"/>
    <w:link w:val="73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3" w:customStyle="1">
    <w:name w:val="Heading 5"/>
    <w:basedOn w:val="707"/>
    <w:next w:val="707"/>
    <w:link w:val="734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Heading 5 Char"/>
    <w:basedOn w:val="708"/>
    <w:link w:val="73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5" w:customStyle="1">
    <w:name w:val="Heading 6"/>
    <w:basedOn w:val="707"/>
    <w:next w:val="707"/>
    <w:link w:val="736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character" w:styleId="736" w:customStyle="1">
    <w:name w:val="Heading 6 Char"/>
    <w:basedOn w:val="708"/>
    <w:link w:val="73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7" w:customStyle="1">
    <w:name w:val="Heading 7"/>
    <w:basedOn w:val="707"/>
    <w:next w:val="707"/>
    <w:link w:val="738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character" w:styleId="738" w:customStyle="1">
    <w:name w:val="Heading 7 Char"/>
    <w:basedOn w:val="708"/>
    <w:link w:val="73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9" w:customStyle="1">
    <w:name w:val="Heading 8"/>
    <w:basedOn w:val="707"/>
    <w:next w:val="707"/>
    <w:link w:val="740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character" w:styleId="740" w:customStyle="1">
    <w:name w:val="Heading 8 Char"/>
    <w:basedOn w:val="708"/>
    <w:link w:val="73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1" w:customStyle="1">
    <w:name w:val="Heading 9"/>
    <w:basedOn w:val="707"/>
    <w:next w:val="707"/>
    <w:link w:val="742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Heading 9 Char"/>
    <w:basedOn w:val="708"/>
    <w:link w:val="74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3">
    <w:name w:val="List Paragraph"/>
    <w:basedOn w:val="707"/>
    <w:uiPriority w:val="34"/>
    <w:qFormat/>
    <w:pPr>
      <w:widowControl w:val="false"/>
      <w:pBdr/>
      <w:spacing w:after="0" w:line="240" w:lineRule="auto"/>
      <w:ind w:left="720"/>
      <w:contextualSpacing w:val="true"/>
    </w:pPr>
    <w:rPr>
      <w:rFonts w:ascii="Times New Roman" w:hAnsi="Times New Roman" w:eastAsia="Lucida Sans Unicode" w:cs="Times New Roman"/>
      <w:sz w:val="24"/>
      <w:szCs w:val="20"/>
    </w:rPr>
  </w:style>
  <w:style w:type="paragraph" w:styleId="744">
    <w:name w:val="No Spacing"/>
    <w:uiPriority w:val="1"/>
    <w:qFormat/>
    <w:pPr>
      <w:pBdr/>
      <w:spacing/>
      <w:ind/>
    </w:pPr>
    <w:rPr>
      <w:rFonts w:ascii="Calibri" w:hAnsi="Calibri" w:cs="Calibri"/>
      <w:sz w:val="22"/>
      <w:szCs w:val="22"/>
      <w:lang w:eastAsia="ar-SA"/>
    </w:rPr>
  </w:style>
  <w:style w:type="paragraph" w:styleId="745">
    <w:name w:val="Title"/>
    <w:basedOn w:val="707"/>
    <w:next w:val="707"/>
    <w:link w:val="746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746" w:customStyle="1">
    <w:name w:val="Название Знак"/>
    <w:basedOn w:val="708"/>
    <w:link w:val="745"/>
    <w:uiPriority w:val="10"/>
    <w:pPr>
      <w:pBdr/>
      <w:spacing/>
      <w:ind/>
    </w:pPr>
    <w:rPr>
      <w:sz w:val="48"/>
      <w:szCs w:val="48"/>
    </w:rPr>
  </w:style>
  <w:style w:type="paragraph" w:styleId="747">
    <w:name w:val="Subtitle"/>
    <w:basedOn w:val="707"/>
    <w:next w:val="707"/>
    <w:link w:val="748"/>
    <w:uiPriority w:val="11"/>
    <w:qFormat/>
    <w:pPr>
      <w:pBdr/>
      <w:spacing w:before="200"/>
      <w:ind/>
    </w:pPr>
    <w:rPr>
      <w:sz w:val="24"/>
      <w:szCs w:val="24"/>
    </w:rPr>
  </w:style>
  <w:style w:type="character" w:styleId="748" w:customStyle="1">
    <w:name w:val="Подзаголовок Знак"/>
    <w:basedOn w:val="708"/>
    <w:link w:val="747"/>
    <w:uiPriority w:val="11"/>
    <w:pPr>
      <w:pBdr/>
      <w:spacing/>
      <w:ind/>
    </w:pPr>
    <w:rPr>
      <w:sz w:val="24"/>
      <w:szCs w:val="24"/>
    </w:rPr>
  </w:style>
  <w:style w:type="paragraph" w:styleId="749">
    <w:name w:val="Quote"/>
    <w:basedOn w:val="707"/>
    <w:next w:val="707"/>
    <w:link w:val="750"/>
    <w:uiPriority w:val="29"/>
    <w:qFormat/>
    <w:pPr>
      <w:pBdr/>
      <w:spacing/>
      <w:ind w:right="720" w:left="720"/>
    </w:pPr>
    <w:rPr>
      <w:i/>
    </w:rPr>
  </w:style>
  <w:style w:type="character" w:styleId="750" w:customStyle="1">
    <w:name w:val="Цитата 2 Знак"/>
    <w:link w:val="749"/>
    <w:uiPriority w:val="29"/>
    <w:pPr>
      <w:pBdr/>
      <w:spacing/>
      <w:ind/>
    </w:pPr>
    <w:rPr>
      <w:i/>
    </w:rPr>
  </w:style>
  <w:style w:type="paragraph" w:styleId="751">
    <w:name w:val="Intense Quote"/>
    <w:basedOn w:val="707"/>
    <w:next w:val="707"/>
    <w:link w:val="75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52" w:customStyle="1">
    <w:name w:val="Выделенная цитата Знак"/>
    <w:link w:val="751"/>
    <w:uiPriority w:val="30"/>
    <w:pPr>
      <w:pBdr/>
      <w:spacing/>
      <w:ind/>
    </w:pPr>
    <w:rPr>
      <w:i/>
    </w:rPr>
  </w:style>
  <w:style w:type="paragraph" w:styleId="753" w:customStyle="1">
    <w:name w:val="Header"/>
    <w:basedOn w:val="707"/>
    <w:link w:val="75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4" w:customStyle="1">
    <w:name w:val="Header Char"/>
    <w:basedOn w:val="708"/>
    <w:link w:val="753"/>
    <w:uiPriority w:val="99"/>
    <w:pPr>
      <w:pBdr/>
      <w:spacing/>
      <w:ind/>
    </w:pPr>
  </w:style>
  <w:style w:type="paragraph" w:styleId="755" w:customStyle="1">
    <w:name w:val="Footer"/>
    <w:basedOn w:val="707"/>
    <w:link w:val="75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6" w:customStyle="1">
    <w:name w:val="Footer Char"/>
    <w:basedOn w:val="708"/>
    <w:link w:val="755"/>
    <w:uiPriority w:val="99"/>
    <w:pPr>
      <w:pBdr/>
      <w:spacing/>
      <w:ind/>
    </w:pPr>
  </w:style>
  <w:style w:type="paragraph" w:styleId="757" w:customStyle="1">
    <w:name w:val="Caption"/>
    <w:basedOn w:val="707"/>
    <w:next w:val="707"/>
    <w:uiPriority w:val="35"/>
    <w:semiHidden/>
    <w:unhideWhenUsed/>
    <w:qFormat/>
    <w:pPr>
      <w:pBdr/>
      <w:spacing/>
      <w:ind/>
    </w:pPr>
    <w:rPr>
      <w:b/>
      <w:bCs/>
      <w:color w:val="4f81bd" w:themeColor="accent1"/>
      <w:sz w:val="18"/>
      <w:szCs w:val="18"/>
    </w:rPr>
  </w:style>
  <w:style w:type="character" w:styleId="758" w:customStyle="1">
    <w:name w:val="Caption Char"/>
    <w:link w:val="755"/>
    <w:uiPriority w:val="99"/>
    <w:pPr>
      <w:pBdr/>
      <w:spacing/>
      <w:ind/>
    </w:pPr>
  </w:style>
  <w:style w:type="table" w:styleId="759">
    <w:name w:val="Table Grid"/>
    <w:uiPriority w:val="59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Table Grid Light"/>
    <w:uiPriority w:val="59"/>
    <w:pPr>
      <w:pBdr/>
      <w:spacing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Plain Table 1"/>
    <w:uiPriority w:val="59"/>
    <w:pPr>
      <w:pBdr/>
      <w:spacing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Plain Table 2"/>
    <w:uiPriority w:val="59"/>
    <w:pPr>
      <w:pBdr/>
      <w:spacing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Plain Table 3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Plain Table 4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Plain Table 5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1 Light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1 Light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1 Light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2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2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2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3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3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3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4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4 - Accent 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4 - Accent 2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3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4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5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6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5 Dark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5 Dark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5 Dark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6 Colorful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6 Colorful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6 Colorful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7 Colorful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7 Colorful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7 Colorful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1 Light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1 Light - Accent 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1 Light - Accent 2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3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4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5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6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2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2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3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3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4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4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5 Dark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5 Dark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5 Dark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6 Colorful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6 Colorful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6 Colorful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7 Colorful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7 Colorful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7 Colorful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ned - Accent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ned - Accent 1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 2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3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4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5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6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&amp; Lined - Accent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&amp; Lined - Accent 1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 2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3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4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5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6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- Accent 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- Accent 2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3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4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5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6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5">
    <w:name w:val="Hyperlink"/>
    <w:basedOn w:val="708"/>
    <w:uiPriority w:val="99"/>
    <w:unhideWhenUsed/>
    <w:pPr>
      <w:pBdr/>
      <w:spacing/>
      <w:ind/>
    </w:pPr>
    <w:rPr>
      <w:color w:val="0000ff"/>
      <w:u w:val="single"/>
    </w:rPr>
  </w:style>
  <w:style w:type="paragraph" w:styleId="886">
    <w:name w:val="footnote text"/>
    <w:basedOn w:val="707"/>
    <w:link w:val="88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7" w:customStyle="1">
    <w:name w:val="Текст сноски Знак"/>
    <w:link w:val="886"/>
    <w:uiPriority w:val="99"/>
    <w:pPr>
      <w:pBdr/>
      <w:spacing/>
      <w:ind/>
    </w:pPr>
    <w:rPr>
      <w:sz w:val="18"/>
    </w:rPr>
  </w:style>
  <w:style w:type="character" w:styleId="888">
    <w:name w:val="footnote reference"/>
    <w:basedOn w:val="708"/>
    <w:uiPriority w:val="99"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707"/>
    <w:link w:val="89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0" w:customStyle="1">
    <w:name w:val="Текст концевой сноски Знак"/>
    <w:link w:val="889"/>
    <w:uiPriority w:val="99"/>
    <w:pPr>
      <w:pBdr/>
      <w:spacing/>
      <w:ind/>
    </w:pPr>
    <w:rPr>
      <w:sz w:val="20"/>
    </w:rPr>
  </w:style>
  <w:style w:type="character" w:styleId="891">
    <w:name w:val="endnote reference"/>
    <w:basedOn w:val="708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toc 1"/>
    <w:basedOn w:val="707"/>
    <w:next w:val="707"/>
    <w:uiPriority w:val="39"/>
    <w:unhideWhenUsed/>
    <w:pPr>
      <w:pBdr/>
      <w:spacing w:after="57"/>
      <w:ind/>
    </w:pPr>
  </w:style>
  <w:style w:type="paragraph" w:styleId="893">
    <w:name w:val="toc 2"/>
    <w:basedOn w:val="707"/>
    <w:next w:val="707"/>
    <w:uiPriority w:val="39"/>
    <w:unhideWhenUsed/>
    <w:pPr>
      <w:pBdr/>
      <w:spacing w:after="57"/>
      <w:ind w:left="283"/>
    </w:pPr>
  </w:style>
  <w:style w:type="paragraph" w:styleId="894">
    <w:name w:val="toc 3"/>
    <w:basedOn w:val="707"/>
    <w:next w:val="707"/>
    <w:uiPriority w:val="39"/>
    <w:unhideWhenUsed/>
    <w:pPr>
      <w:pBdr/>
      <w:spacing w:after="57"/>
      <w:ind w:left="567"/>
    </w:pPr>
  </w:style>
  <w:style w:type="paragraph" w:styleId="895">
    <w:name w:val="toc 4"/>
    <w:basedOn w:val="707"/>
    <w:next w:val="707"/>
    <w:uiPriority w:val="39"/>
    <w:unhideWhenUsed/>
    <w:pPr>
      <w:pBdr/>
      <w:spacing w:after="57"/>
      <w:ind w:left="850"/>
    </w:pPr>
  </w:style>
  <w:style w:type="paragraph" w:styleId="896">
    <w:name w:val="toc 5"/>
    <w:basedOn w:val="707"/>
    <w:next w:val="707"/>
    <w:uiPriority w:val="39"/>
    <w:unhideWhenUsed/>
    <w:pPr>
      <w:pBdr/>
      <w:spacing w:after="57"/>
      <w:ind w:left="1134"/>
    </w:pPr>
  </w:style>
  <w:style w:type="paragraph" w:styleId="897">
    <w:name w:val="toc 6"/>
    <w:basedOn w:val="707"/>
    <w:next w:val="707"/>
    <w:uiPriority w:val="39"/>
    <w:unhideWhenUsed/>
    <w:pPr>
      <w:pBdr/>
      <w:spacing w:after="57"/>
      <w:ind w:left="1417"/>
    </w:pPr>
  </w:style>
  <w:style w:type="paragraph" w:styleId="898">
    <w:name w:val="toc 7"/>
    <w:basedOn w:val="707"/>
    <w:next w:val="707"/>
    <w:uiPriority w:val="39"/>
    <w:unhideWhenUsed/>
    <w:pPr>
      <w:pBdr/>
      <w:spacing w:after="57"/>
      <w:ind w:left="1701"/>
    </w:pPr>
  </w:style>
  <w:style w:type="paragraph" w:styleId="899">
    <w:name w:val="toc 8"/>
    <w:basedOn w:val="707"/>
    <w:next w:val="707"/>
    <w:uiPriority w:val="39"/>
    <w:unhideWhenUsed/>
    <w:pPr>
      <w:pBdr/>
      <w:spacing w:after="57"/>
      <w:ind w:left="1984"/>
    </w:pPr>
  </w:style>
  <w:style w:type="paragraph" w:styleId="900">
    <w:name w:val="toc 9"/>
    <w:basedOn w:val="707"/>
    <w:next w:val="707"/>
    <w:uiPriority w:val="39"/>
    <w:unhideWhenUsed/>
    <w:pPr>
      <w:pBdr/>
      <w:spacing w:after="57"/>
      <w:ind w:left="2268"/>
    </w:p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07"/>
    <w:next w:val="707"/>
    <w:uiPriority w:val="99"/>
    <w:unhideWhenUsed/>
    <w:pPr>
      <w:pBdr/>
      <w:spacing w:after="0"/>
      <w:ind/>
    </w:pPr>
  </w:style>
  <w:style w:type="paragraph" w:styleId="903" w:customStyle="1">
    <w:name w:val="Заголовок"/>
    <w:basedOn w:val="707"/>
    <w:next w:val="904"/>
    <w:pPr>
      <w:keepNext w:val="true"/>
      <w:pBdr/>
      <w:spacing w:after="120" w:before="240"/>
      <w:ind/>
    </w:pPr>
    <w:rPr>
      <w:rFonts w:ascii="Arial" w:hAnsi="Arial" w:eastAsia="Microsoft YaHei" w:cs="Mangal"/>
      <w:sz w:val="28"/>
      <w:szCs w:val="28"/>
    </w:rPr>
  </w:style>
  <w:style w:type="paragraph" w:styleId="904">
    <w:name w:val="Body Text"/>
    <w:basedOn w:val="707"/>
    <w:pPr>
      <w:pBdr/>
      <w:spacing w:after="120"/>
      <w:ind/>
    </w:pPr>
  </w:style>
  <w:style w:type="paragraph" w:styleId="905">
    <w:name w:val="List"/>
    <w:basedOn w:val="904"/>
    <w:pPr>
      <w:pBdr/>
      <w:spacing/>
      <w:ind/>
    </w:pPr>
    <w:rPr>
      <w:rFonts w:cs="Mangal"/>
    </w:rPr>
  </w:style>
  <w:style w:type="paragraph" w:styleId="906" w:customStyle="1">
    <w:name w:val="Название1"/>
    <w:basedOn w:val="707"/>
    <w:pPr>
      <w:suppressLineNumbers w:val="true"/>
      <w:pBdr/>
      <w:spacing w:after="120" w:before="120"/>
      <w:ind/>
    </w:pPr>
    <w:rPr>
      <w:rFonts w:cs="Mangal"/>
      <w:i/>
      <w:iCs/>
      <w:sz w:val="24"/>
      <w:szCs w:val="24"/>
    </w:rPr>
  </w:style>
  <w:style w:type="paragraph" w:styleId="907" w:customStyle="1">
    <w:name w:val="Указатель1"/>
    <w:basedOn w:val="707"/>
    <w:pPr>
      <w:suppressLineNumbers w:val="true"/>
      <w:pBdr/>
      <w:spacing/>
      <w:ind/>
    </w:pPr>
    <w:rPr>
      <w:rFonts w:cs="Mangal"/>
    </w:rPr>
  </w:style>
  <w:style w:type="paragraph" w:styleId="908" w:customStyle="1">
    <w:name w:val="ConsPlusNormal"/>
    <w:pPr>
      <w:widowControl w:val="false"/>
      <w:pBdr/>
      <w:spacing/>
      <w:ind/>
    </w:pPr>
    <w:rPr>
      <w:sz w:val="28"/>
      <w:lang w:eastAsia="ru-RU"/>
    </w:rPr>
  </w:style>
  <w:style w:type="paragraph" w:styleId="909">
    <w:name w:val="Normal (Web)"/>
    <w:basedOn w:val="707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cs="Times New Roman"/>
      <w:sz w:val="24"/>
      <w:szCs w:val="24"/>
      <w:lang w:eastAsia="ru-RU"/>
    </w:rPr>
  </w:style>
  <w:style w:type="character" w:styleId="910" w:customStyle="1">
    <w:name w:val="Основной текст_"/>
    <w:basedOn w:val="708"/>
    <w:link w:val="911"/>
    <w:pPr>
      <w:pBdr/>
      <w:spacing/>
      <w:ind/>
    </w:pPr>
    <w:rPr>
      <w:spacing w:val="-2"/>
      <w:sz w:val="25"/>
      <w:szCs w:val="25"/>
      <w:shd w:val="clear" w:color="auto" w:fill="ffffff"/>
    </w:rPr>
  </w:style>
  <w:style w:type="paragraph" w:styleId="911" w:customStyle="1">
    <w:name w:val="Основной текст2"/>
    <w:basedOn w:val="707"/>
    <w:link w:val="910"/>
    <w:pPr>
      <w:widowControl w:val="false"/>
      <w:pBdr/>
      <w:shd w:val="clear" w:color="auto" w:fill="ffffff"/>
      <w:spacing w:after="600" w:before="60" w:line="0" w:lineRule="atLeast"/>
      <w:ind w:hanging="1180"/>
      <w:jc w:val="center"/>
    </w:pPr>
    <w:rPr>
      <w:rFonts w:ascii="Times New Roman" w:hAnsi="Times New Roman" w:cs="Times New Roman"/>
      <w:spacing w:val="-2"/>
      <w:sz w:val="25"/>
      <w:szCs w:val="25"/>
      <w:lang w:eastAsia="ru-RU"/>
    </w:rPr>
  </w:style>
  <w:style w:type="character" w:styleId="912" w:customStyle="1">
    <w:name w:val="Основной текст + Курсив;Интервал 1 pt"/>
    <w:basedOn w:val="910"/>
    <w:pPr>
      <w:pBdr/>
      <w:spacing/>
      <w:ind/>
    </w:pPr>
    <w:rPr>
      <w:i/>
      <w:iCs/>
      <w:color w:val="000000"/>
      <w:spacing w:val="22"/>
      <w:position w:val="0"/>
      <w:lang w:val="ru-RU"/>
    </w:rPr>
  </w:style>
  <w:style w:type="character" w:styleId="913" w:customStyle="1">
    <w:name w:val="Основной текст + 10 pt;Полужирный"/>
    <w:basedOn w:val="910"/>
    <w:pPr>
      <w:pBdr/>
      <w:spacing/>
      <w:ind/>
    </w:pPr>
    <w:rPr>
      <w:b/>
      <w:bCs/>
      <w:color w:val="000000"/>
      <w:position w:val="0"/>
      <w:sz w:val="20"/>
      <w:szCs w:val="20"/>
      <w:lang w:val="ru-RU"/>
    </w:rPr>
  </w:style>
  <w:style w:type="paragraph" w:styleId="914" w:customStyle="1">
    <w:name w:val="Знак"/>
    <w:basedOn w:val="707"/>
    <w:pPr>
      <w:pBdr/>
      <w:spacing w:after="160" w:line="240" w:lineRule="exact"/>
      <w:ind/>
    </w:pPr>
    <w:rPr>
      <w:rFonts w:ascii="Verdana" w:hAnsi="Verdana" w:cs="Verdana"/>
      <w:sz w:val="24"/>
      <w:szCs w:val="24"/>
      <w:lang w:val="en-US" w:eastAsia="en-US"/>
    </w:rPr>
  </w:style>
  <w:style w:type="character" w:styleId="915" w:customStyle="1">
    <w:name w:val="Гиперссылка1"/>
    <w:basedOn w:val="888"/>
    <w:link w:val="887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consultantplus://offline/ref=49FBC65D1451109C0FF422305E2CD41EB11BB2D47538BA938FABFE6F774C51F419AF050DECD7DDADB9A809CD84B21C75A39FA1EEC89BFCD216OF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Юрьевна</dc:creator>
  <cp:revision>255</cp:revision>
  <dcterms:created xsi:type="dcterms:W3CDTF">2015-10-14T01:06:00Z</dcterms:created>
  <dcterms:modified xsi:type="dcterms:W3CDTF">2025-12-30T05:30:35Z</dcterms:modified>
  <cp:version>786432</cp:version>
</cp:coreProperties>
</file>